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C9" w:rsidRPr="00382CB1" w:rsidRDefault="00096C62" w:rsidP="00DF570D">
      <w:pPr>
        <w:widowControl/>
        <w:spacing w:line="530" w:lineRule="exact"/>
        <w:contextualSpacing/>
        <w:rPr>
          <w:rFonts w:asciiTheme="minorEastAsia" w:hAnsiTheme="minorEastAsia" w:cs="Times New Roman"/>
          <w:sz w:val="30"/>
          <w:szCs w:val="30"/>
        </w:rPr>
      </w:pPr>
      <w:r w:rsidRPr="00382CB1">
        <w:rPr>
          <w:rFonts w:asciiTheme="minorEastAsia" w:hAnsiTheme="minorEastAsia" w:cs="Times New Roman"/>
          <w:sz w:val="30"/>
          <w:szCs w:val="30"/>
        </w:rPr>
        <w:t>附</w:t>
      </w:r>
      <w:bookmarkStart w:id="0" w:name="_GoBack"/>
      <w:bookmarkEnd w:id="0"/>
      <w:r w:rsidRPr="00382CB1">
        <w:rPr>
          <w:rFonts w:asciiTheme="minorEastAsia" w:hAnsiTheme="minorEastAsia" w:cs="Times New Roman"/>
          <w:sz w:val="30"/>
          <w:szCs w:val="30"/>
        </w:rPr>
        <w:t>件</w:t>
      </w:r>
    </w:p>
    <w:p w:rsidR="00096C62" w:rsidRPr="00382CB1" w:rsidRDefault="00096C62" w:rsidP="00382CB1">
      <w:pPr>
        <w:widowControl/>
        <w:spacing w:line="530" w:lineRule="exact"/>
        <w:ind w:firstLineChars="200" w:firstLine="602"/>
        <w:contextualSpacing/>
        <w:rPr>
          <w:rFonts w:asciiTheme="minorEastAsia" w:hAnsiTheme="minorEastAsia" w:cs="Times New Roman"/>
          <w:b/>
          <w:sz w:val="30"/>
          <w:szCs w:val="30"/>
        </w:rPr>
      </w:pPr>
    </w:p>
    <w:p w:rsidR="00F62C13" w:rsidRPr="00382CB1" w:rsidRDefault="00517350" w:rsidP="00DF570D">
      <w:pPr>
        <w:adjustRightInd w:val="0"/>
        <w:spacing w:line="530" w:lineRule="exact"/>
        <w:contextualSpacing/>
        <w:jc w:val="center"/>
        <w:rPr>
          <w:rFonts w:asciiTheme="minorEastAsia" w:hAnsiTheme="minorEastAsia" w:cs="Times New Roman"/>
          <w:sz w:val="36"/>
          <w:szCs w:val="36"/>
        </w:rPr>
      </w:pPr>
      <w:r w:rsidRPr="00382CB1">
        <w:rPr>
          <w:rFonts w:asciiTheme="minorEastAsia" w:hAnsiTheme="minorEastAsia" w:cs="Times New Roman"/>
          <w:sz w:val="36"/>
          <w:szCs w:val="36"/>
        </w:rPr>
        <w:t>第八届高等学校科学研究优秀成果奖(人文社会科学)</w:t>
      </w:r>
    </w:p>
    <w:p w:rsidR="00823019" w:rsidRPr="00382CB1" w:rsidRDefault="00517350" w:rsidP="00DF570D">
      <w:pPr>
        <w:adjustRightInd w:val="0"/>
        <w:spacing w:line="530" w:lineRule="exact"/>
        <w:contextualSpacing/>
        <w:jc w:val="center"/>
        <w:rPr>
          <w:rFonts w:asciiTheme="minorEastAsia" w:hAnsiTheme="minorEastAsia" w:cs="Times New Roman"/>
          <w:sz w:val="36"/>
          <w:szCs w:val="36"/>
        </w:rPr>
      </w:pPr>
      <w:r w:rsidRPr="00382CB1">
        <w:rPr>
          <w:rFonts w:asciiTheme="minorEastAsia" w:hAnsiTheme="minorEastAsia" w:cs="Times New Roman"/>
          <w:sz w:val="36"/>
          <w:szCs w:val="36"/>
        </w:rPr>
        <w:t>实施办法</w:t>
      </w:r>
    </w:p>
    <w:p w:rsidR="00DB1E92" w:rsidRPr="00382CB1" w:rsidRDefault="00DB1E92" w:rsidP="00DF570D">
      <w:pPr>
        <w:adjustRightInd w:val="0"/>
        <w:spacing w:line="530" w:lineRule="exact"/>
        <w:contextualSpacing/>
        <w:jc w:val="center"/>
        <w:rPr>
          <w:rFonts w:asciiTheme="minorEastAsia" w:hAnsiTheme="minorEastAsia" w:cs="Times New Roman"/>
          <w:b/>
          <w:sz w:val="30"/>
          <w:szCs w:val="30"/>
        </w:rPr>
      </w:pPr>
    </w:p>
    <w:p w:rsidR="0098498F" w:rsidRPr="00382CB1" w:rsidRDefault="00742295" w:rsidP="00742295">
      <w:pPr>
        <w:widowControl/>
        <w:spacing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为深入学习贯彻习近平新时代中国特色社会主义思想，深入学习贯彻党的十九大</w:t>
      </w:r>
      <w:r w:rsidRPr="00382CB1">
        <w:rPr>
          <w:rFonts w:asciiTheme="minorEastAsia" w:hAnsiTheme="minorEastAsia" w:cs="Times New Roman" w:hint="eastAsia"/>
          <w:sz w:val="30"/>
          <w:szCs w:val="30"/>
        </w:rPr>
        <w:t>和</w:t>
      </w:r>
      <w:r w:rsidRPr="00382CB1">
        <w:rPr>
          <w:rFonts w:asciiTheme="minorEastAsia" w:hAnsiTheme="minorEastAsia" w:cs="Times New Roman"/>
          <w:sz w:val="30"/>
          <w:szCs w:val="30"/>
        </w:rPr>
        <w:t>十九届二中、三中全会精神</w:t>
      </w:r>
      <w:r w:rsidRPr="00382CB1">
        <w:rPr>
          <w:rFonts w:asciiTheme="minorEastAsia" w:hAnsiTheme="minorEastAsia" w:cs="Times New Roman" w:hint="eastAsia"/>
          <w:sz w:val="30"/>
          <w:szCs w:val="30"/>
        </w:rPr>
        <w:t>，</w:t>
      </w:r>
      <w:r w:rsidR="00344328" w:rsidRPr="00382CB1">
        <w:rPr>
          <w:rFonts w:asciiTheme="minorEastAsia" w:hAnsiTheme="minorEastAsia" w:cs="Times New Roman" w:hint="eastAsia"/>
          <w:sz w:val="30"/>
          <w:szCs w:val="30"/>
        </w:rPr>
        <w:t>深入</w:t>
      </w:r>
      <w:r w:rsidRPr="00382CB1">
        <w:rPr>
          <w:rFonts w:asciiTheme="minorEastAsia" w:hAnsiTheme="minorEastAsia" w:cs="Times New Roman"/>
          <w:sz w:val="30"/>
          <w:szCs w:val="30"/>
        </w:rPr>
        <w:t>贯彻落</w:t>
      </w:r>
      <w:proofErr w:type="gramStart"/>
      <w:r w:rsidRPr="00382CB1">
        <w:rPr>
          <w:rFonts w:asciiTheme="minorEastAsia" w:hAnsiTheme="minorEastAsia" w:cs="Times New Roman"/>
          <w:sz w:val="30"/>
          <w:szCs w:val="30"/>
        </w:rPr>
        <w:t>实习近</w:t>
      </w:r>
      <w:proofErr w:type="gramEnd"/>
      <w:r w:rsidRPr="00382CB1">
        <w:rPr>
          <w:rFonts w:asciiTheme="minorEastAsia" w:hAnsiTheme="minorEastAsia" w:cs="Times New Roman"/>
          <w:sz w:val="30"/>
          <w:szCs w:val="30"/>
        </w:rPr>
        <w:t>平总书记关于教育的重要论述和全国教育大会精神，全面贯彻落实</w:t>
      </w:r>
      <w:r w:rsidRPr="00382CB1">
        <w:rPr>
          <w:rFonts w:asciiTheme="minorEastAsia" w:hAnsiTheme="minorEastAsia" w:cs="Times New Roman" w:hint="eastAsia"/>
          <w:sz w:val="30"/>
          <w:szCs w:val="30"/>
        </w:rPr>
        <w:t>中共中央印发的</w:t>
      </w:r>
      <w:r w:rsidRPr="00382CB1">
        <w:rPr>
          <w:rFonts w:asciiTheme="minorEastAsia" w:hAnsiTheme="minorEastAsia" w:cs="Times New Roman"/>
          <w:sz w:val="30"/>
          <w:szCs w:val="30"/>
        </w:rPr>
        <w:t>《关于加快构建中国特色哲学社会科学的意见》精神，</w:t>
      </w:r>
      <w:r w:rsidR="00517350" w:rsidRPr="00382CB1">
        <w:rPr>
          <w:rFonts w:asciiTheme="minorEastAsia" w:hAnsiTheme="minorEastAsia" w:cs="Times New Roman"/>
          <w:sz w:val="30"/>
          <w:szCs w:val="30"/>
        </w:rPr>
        <w:t>推进高等学校科学研究优秀成果奖(人文社会科学)评选工作进一步科学化、制度化、规范化，增强评奖工作的公开性、公正性和透明度，根据《高等学校科学研究优秀成果奖(人文社会科学)奖励办法》（</w:t>
      </w:r>
      <w:r w:rsidR="005C535B" w:rsidRPr="00382CB1">
        <w:rPr>
          <w:rFonts w:asciiTheme="minorEastAsia" w:hAnsiTheme="minorEastAsia" w:cs="Times New Roman"/>
          <w:sz w:val="30"/>
          <w:szCs w:val="30"/>
        </w:rPr>
        <w:t>教社科〔2009〕1号</w:t>
      </w:r>
      <w:r w:rsidR="00517350" w:rsidRPr="00382CB1">
        <w:rPr>
          <w:rFonts w:asciiTheme="minorEastAsia" w:hAnsiTheme="minorEastAsia" w:cs="Times New Roman"/>
          <w:sz w:val="30"/>
          <w:szCs w:val="30"/>
        </w:rPr>
        <w:t>），结合历届评奖工作情况，制定本办法。</w:t>
      </w:r>
    </w:p>
    <w:p w:rsidR="008C5FD4" w:rsidRPr="00382CB1" w:rsidRDefault="008C5FD4" w:rsidP="00DF570D">
      <w:pPr>
        <w:widowControl/>
        <w:spacing w:line="530" w:lineRule="exact"/>
        <w:ind w:firstLineChars="200" w:firstLine="600"/>
        <w:contextualSpacing/>
        <w:rPr>
          <w:rFonts w:asciiTheme="minorEastAsia" w:hAnsiTheme="minorEastAsia" w:cs="Times New Roman"/>
          <w:sz w:val="30"/>
          <w:szCs w:val="30"/>
        </w:rPr>
      </w:pPr>
    </w:p>
    <w:p w:rsidR="00667F35"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第一章  指导思想</w:t>
      </w:r>
    </w:p>
    <w:p w:rsidR="005C535B" w:rsidRPr="00382CB1" w:rsidRDefault="005C535B"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98498F" w:rsidRPr="00382CB1" w:rsidRDefault="00517350" w:rsidP="00DF570D">
      <w:pPr>
        <w:spacing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第一条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高举中国特色社会主义伟大旗帜，</w:t>
      </w:r>
      <w:r w:rsidR="00344328" w:rsidRPr="00382CB1">
        <w:rPr>
          <w:rFonts w:asciiTheme="minorEastAsia" w:hAnsiTheme="minorEastAsia" w:cs="Times New Roman" w:hint="eastAsia"/>
          <w:sz w:val="30"/>
          <w:szCs w:val="30"/>
        </w:rPr>
        <w:t>以</w:t>
      </w:r>
      <w:r w:rsidRPr="00382CB1">
        <w:rPr>
          <w:rFonts w:asciiTheme="minorEastAsia" w:hAnsiTheme="minorEastAsia" w:cs="Times New Roman"/>
          <w:sz w:val="30"/>
          <w:szCs w:val="30"/>
        </w:rPr>
        <w:t>习近平新时代中国特色社会主义思想</w:t>
      </w:r>
      <w:r w:rsidR="00344328" w:rsidRPr="00382CB1">
        <w:rPr>
          <w:rFonts w:asciiTheme="minorEastAsia" w:hAnsiTheme="minorEastAsia" w:cs="Times New Roman" w:hint="eastAsia"/>
          <w:sz w:val="30"/>
          <w:szCs w:val="30"/>
        </w:rPr>
        <w:t>为指导</w:t>
      </w:r>
      <w:r w:rsidRPr="00382CB1">
        <w:rPr>
          <w:rFonts w:asciiTheme="minorEastAsia" w:hAnsiTheme="minorEastAsia" w:cs="Times New Roman"/>
          <w:sz w:val="30"/>
          <w:szCs w:val="30"/>
        </w:rPr>
        <w:t>，</w:t>
      </w:r>
      <w:r w:rsidR="00C80CA6" w:rsidRPr="00382CB1">
        <w:rPr>
          <w:rFonts w:asciiTheme="minorEastAsia" w:hAnsiTheme="minorEastAsia" w:cs="Times New Roman"/>
          <w:sz w:val="30"/>
          <w:szCs w:val="30"/>
        </w:rPr>
        <w:t>以</w:t>
      </w:r>
      <w:r w:rsidRPr="00382CB1">
        <w:rPr>
          <w:rFonts w:asciiTheme="minorEastAsia" w:hAnsiTheme="minorEastAsia" w:cs="Times New Roman"/>
          <w:sz w:val="30"/>
          <w:szCs w:val="30"/>
        </w:rPr>
        <w:t>“百花齐放、百家争鸣”</w:t>
      </w:r>
      <w:r w:rsidR="00C80CA6" w:rsidRPr="00382CB1">
        <w:rPr>
          <w:rFonts w:asciiTheme="minorEastAsia" w:hAnsiTheme="minorEastAsia" w:cs="Times New Roman"/>
          <w:sz w:val="30"/>
          <w:szCs w:val="30"/>
        </w:rPr>
        <w:t>为方针</w:t>
      </w:r>
      <w:r w:rsidRPr="00382CB1">
        <w:rPr>
          <w:rFonts w:asciiTheme="minorEastAsia" w:hAnsiTheme="minorEastAsia" w:cs="Times New Roman"/>
          <w:sz w:val="30"/>
          <w:szCs w:val="30"/>
        </w:rPr>
        <w:t>，</w:t>
      </w:r>
      <w:r w:rsidR="00C80CA6" w:rsidRPr="00382CB1">
        <w:rPr>
          <w:rFonts w:asciiTheme="minorEastAsia" w:hAnsiTheme="minorEastAsia" w:cs="Times New Roman"/>
          <w:sz w:val="30"/>
          <w:szCs w:val="30"/>
        </w:rPr>
        <w:t>以</w:t>
      </w:r>
      <w:r w:rsidRPr="00382CB1">
        <w:rPr>
          <w:rFonts w:asciiTheme="minorEastAsia" w:hAnsiTheme="minorEastAsia" w:cs="Times New Roman"/>
          <w:sz w:val="30"/>
          <w:szCs w:val="30"/>
        </w:rPr>
        <w:t>“四个服务”</w:t>
      </w:r>
      <w:r w:rsidR="00C80CA6" w:rsidRPr="00382CB1">
        <w:rPr>
          <w:rFonts w:asciiTheme="minorEastAsia" w:hAnsiTheme="minorEastAsia" w:cs="Times New Roman"/>
          <w:sz w:val="30"/>
          <w:szCs w:val="30"/>
        </w:rPr>
        <w:t>为目标，</w:t>
      </w:r>
      <w:r w:rsidRPr="00382CB1">
        <w:rPr>
          <w:rFonts w:asciiTheme="minorEastAsia" w:hAnsiTheme="minorEastAsia" w:cs="Times New Roman"/>
          <w:sz w:val="30"/>
          <w:szCs w:val="30"/>
        </w:rPr>
        <w:t>以质量和贡献为导向，</w:t>
      </w:r>
      <w:r w:rsidR="00C80CA6" w:rsidRPr="00382CB1">
        <w:rPr>
          <w:rFonts w:asciiTheme="minorEastAsia" w:hAnsiTheme="minorEastAsia" w:cs="Times New Roman"/>
          <w:sz w:val="30"/>
          <w:szCs w:val="30"/>
        </w:rPr>
        <w:t>以</w:t>
      </w:r>
      <w:r w:rsidRPr="00382CB1">
        <w:rPr>
          <w:rFonts w:asciiTheme="minorEastAsia" w:hAnsiTheme="minorEastAsia" w:cs="Times New Roman"/>
          <w:sz w:val="30"/>
          <w:szCs w:val="30"/>
        </w:rPr>
        <w:t>多元分类评价</w:t>
      </w:r>
      <w:r w:rsidR="00C80CA6" w:rsidRPr="00382CB1">
        <w:rPr>
          <w:rFonts w:asciiTheme="minorEastAsia" w:hAnsiTheme="minorEastAsia" w:cs="Times New Roman"/>
          <w:sz w:val="30"/>
          <w:szCs w:val="30"/>
        </w:rPr>
        <w:t>为抓手</w:t>
      </w:r>
      <w:r w:rsidRPr="00382CB1">
        <w:rPr>
          <w:rFonts w:asciiTheme="minorEastAsia" w:hAnsiTheme="minorEastAsia" w:cs="Times New Roman"/>
          <w:sz w:val="30"/>
          <w:szCs w:val="30"/>
        </w:rPr>
        <w:t>，通过优秀成果评奖工作，充分展示党的十八大以来高校哲学社会科学取得的历史性成就、发生的历史性变革，推动高校</w:t>
      </w:r>
      <w:r w:rsidR="00C80CA6" w:rsidRPr="00382CB1">
        <w:rPr>
          <w:rFonts w:asciiTheme="minorEastAsia" w:hAnsiTheme="minorEastAsia" w:cs="Times New Roman"/>
          <w:sz w:val="30"/>
          <w:szCs w:val="30"/>
        </w:rPr>
        <w:t>按照立足中国借鉴国外、挖掘历史把握当代、关怀人类面向未来的思路，</w:t>
      </w:r>
      <w:r w:rsidRPr="00382CB1">
        <w:rPr>
          <w:rFonts w:asciiTheme="minorEastAsia" w:hAnsiTheme="minorEastAsia" w:cs="Times New Roman"/>
          <w:sz w:val="30"/>
          <w:szCs w:val="30"/>
        </w:rPr>
        <w:t>加快构建中国特色哲学社会科学学科体系、学术体系和话语体系，为决胜全面建成小康社会、夺取新时代中国特色社会主义伟大胜利发挥“思想库”“智囊团”作用。</w:t>
      </w:r>
    </w:p>
    <w:p w:rsidR="00BD2CA8" w:rsidRPr="00382CB1" w:rsidRDefault="00BD2CA8" w:rsidP="00DF570D">
      <w:pPr>
        <w:spacing w:line="530" w:lineRule="exact"/>
        <w:ind w:firstLineChars="200" w:firstLine="600"/>
        <w:contextualSpacing/>
        <w:rPr>
          <w:rFonts w:asciiTheme="minorEastAsia" w:hAnsiTheme="minorEastAsia" w:cs="Times New Roman"/>
          <w:sz w:val="30"/>
          <w:szCs w:val="30"/>
        </w:rPr>
      </w:pPr>
    </w:p>
    <w:p w:rsidR="00F62C13"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第二章 奖励范围和奖项设置</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BD2CA8" w:rsidRPr="00382CB1" w:rsidRDefault="00517350" w:rsidP="00DF570D">
      <w:pPr>
        <w:adjustRightInd w:val="0"/>
        <w:snapToGrid w:val="0"/>
        <w:spacing w:line="530" w:lineRule="exact"/>
        <w:ind w:firstLineChars="200" w:firstLine="600"/>
        <w:rPr>
          <w:rFonts w:asciiTheme="minorEastAsia" w:hAnsiTheme="minorEastAsia" w:cs="Times New Roman"/>
          <w:sz w:val="30"/>
          <w:szCs w:val="30"/>
        </w:rPr>
      </w:pPr>
      <w:r w:rsidRPr="00382CB1">
        <w:rPr>
          <w:rFonts w:asciiTheme="minorEastAsia" w:hAnsiTheme="minorEastAsia" w:cs="Times New Roman"/>
          <w:sz w:val="30"/>
          <w:szCs w:val="30"/>
        </w:rPr>
        <w:t>第二条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w:t>
      </w:r>
      <w:r w:rsidR="00BD2CA8" w:rsidRPr="00382CB1">
        <w:rPr>
          <w:rFonts w:asciiTheme="minorEastAsia" w:hAnsiTheme="minorEastAsia" w:cs="Times New Roman"/>
          <w:sz w:val="30"/>
          <w:szCs w:val="30"/>
        </w:rPr>
        <w:t>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第三条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本届评奖包括以下类型成果：1</w:t>
      </w:r>
      <w:r w:rsidR="00BD2CA8" w:rsidRPr="00382CB1">
        <w:rPr>
          <w:rFonts w:asciiTheme="minorEastAsia" w:hAnsiTheme="minorEastAsia" w:cs="Times New Roman"/>
          <w:color w:val="000000"/>
          <w:kern w:val="0"/>
          <w:sz w:val="32"/>
          <w:szCs w:val="32"/>
        </w:rPr>
        <w:t>．</w:t>
      </w:r>
      <w:r w:rsidRPr="00382CB1">
        <w:rPr>
          <w:rFonts w:asciiTheme="minorEastAsia" w:hAnsiTheme="minorEastAsia" w:cs="Times New Roman"/>
          <w:sz w:val="30"/>
          <w:szCs w:val="30"/>
        </w:rPr>
        <w:t>著作（含专著</w:t>
      </w:r>
      <w:r w:rsidRPr="00382CB1">
        <w:rPr>
          <w:rFonts w:asciiTheme="minorEastAsia" w:hAnsiTheme="minorEastAsia" w:cs="Times New Roman"/>
          <w:color w:val="000000" w:themeColor="text1"/>
          <w:sz w:val="30"/>
          <w:szCs w:val="30"/>
        </w:rPr>
        <w:t>、编著、</w:t>
      </w:r>
      <w:r w:rsidRPr="00382CB1">
        <w:rPr>
          <w:rFonts w:asciiTheme="minorEastAsia" w:hAnsiTheme="minorEastAsia" w:cs="Times New Roman"/>
          <w:sz w:val="30"/>
          <w:szCs w:val="30"/>
        </w:rPr>
        <w:t>译著、工具书、古籍整理等）；2</w:t>
      </w:r>
      <w:r w:rsidR="00BD2CA8" w:rsidRPr="00382CB1">
        <w:rPr>
          <w:rFonts w:asciiTheme="minorEastAsia" w:hAnsiTheme="minorEastAsia" w:cs="Times New Roman"/>
          <w:color w:val="000000"/>
          <w:kern w:val="0"/>
          <w:sz w:val="32"/>
          <w:szCs w:val="32"/>
        </w:rPr>
        <w:t>．</w:t>
      </w:r>
      <w:r w:rsidRPr="00382CB1">
        <w:rPr>
          <w:rFonts w:asciiTheme="minorEastAsia" w:hAnsiTheme="minorEastAsia" w:cs="Times New Roman"/>
          <w:sz w:val="30"/>
          <w:szCs w:val="30"/>
        </w:rPr>
        <w:t>论文；3</w:t>
      </w:r>
      <w:r w:rsidR="00BD2CA8" w:rsidRPr="00382CB1">
        <w:rPr>
          <w:rFonts w:asciiTheme="minorEastAsia" w:hAnsiTheme="minorEastAsia" w:cs="Times New Roman"/>
          <w:color w:val="000000"/>
          <w:kern w:val="0"/>
          <w:sz w:val="32"/>
          <w:szCs w:val="32"/>
        </w:rPr>
        <w:t>．</w:t>
      </w:r>
      <w:r w:rsidRPr="00382CB1">
        <w:rPr>
          <w:rFonts w:asciiTheme="minorEastAsia" w:hAnsiTheme="minorEastAsia" w:cs="Times New Roman"/>
          <w:sz w:val="30"/>
          <w:szCs w:val="30"/>
        </w:rPr>
        <w:t>咨询服务报告；4</w:t>
      </w:r>
      <w:r w:rsidR="00BD2CA8" w:rsidRPr="00382CB1">
        <w:rPr>
          <w:rFonts w:asciiTheme="minorEastAsia" w:hAnsiTheme="minorEastAsia" w:cs="Times New Roman"/>
          <w:color w:val="000000"/>
          <w:kern w:val="0"/>
          <w:sz w:val="32"/>
          <w:szCs w:val="32"/>
        </w:rPr>
        <w:t>．</w:t>
      </w:r>
      <w:r w:rsidRPr="00382CB1">
        <w:rPr>
          <w:rFonts w:asciiTheme="minorEastAsia" w:hAnsiTheme="minorEastAsia" w:cs="Times New Roman"/>
          <w:sz w:val="30"/>
          <w:szCs w:val="30"/>
        </w:rPr>
        <w:t>普及读物。</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第四条</w:t>
      </w:r>
      <w:r w:rsidR="00BD2CA8" w:rsidRPr="00382CB1">
        <w:rPr>
          <w:rFonts w:asciiTheme="minorEastAsia" w:hAnsiTheme="minorEastAsia" w:cs="Times New Roman"/>
          <w:color w:val="000000" w:themeColor="text1"/>
          <w:sz w:val="30"/>
          <w:szCs w:val="30"/>
        </w:rPr>
        <w:t xml:space="preserve"> </w:t>
      </w:r>
      <w:r w:rsidRPr="00382CB1">
        <w:rPr>
          <w:rFonts w:asciiTheme="minorEastAsia" w:hAnsiTheme="minorEastAsia"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第五条</w:t>
      </w:r>
      <w:r w:rsidR="00BD2CA8" w:rsidRPr="00382CB1">
        <w:rPr>
          <w:rFonts w:asciiTheme="minorEastAsia" w:hAnsiTheme="minorEastAsia" w:cs="Times New Roman"/>
          <w:color w:val="000000" w:themeColor="text1"/>
          <w:sz w:val="30"/>
          <w:szCs w:val="30"/>
        </w:rPr>
        <w:t xml:space="preserve"> </w:t>
      </w:r>
      <w:r w:rsidRPr="00382CB1">
        <w:rPr>
          <w:rFonts w:asciiTheme="minorEastAsia" w:hAnsiTheme="minorEastAsia" w:cs="Times New Roman"/>
          <w:sz w:val="30"/>
          <w:szCs w:val="30"/>
        </w:rPr>
        <w:t>本届评奖的奖励名额总计1500项左右</w:t>
      </w:r>
      <w:r w:rsidR="00FE1AD9" w:rsidRPr="00382CB1">
        <w:rPr>
          <w:rFonts w:asciiTheme="minorEastAsia" w:hAnsiTheme="minorEastAsia" w:cs="Times New Roman"/>
          <w:sz w:val="30"/>
          <w:szCs w:val="30"/>
        </w:rPr>
        <w:t>。</w:t>
      </w:r>
      <w:r w:rsidRPr="00382CB1">
        <w:rPr>
          <w:rFonts w:asciiTheme="minorEastAsia" w:hAnsiTheme="minorEastAsia" w:cs="Times New Roman"/>
          <w:sz w:val="30"/>
          <w:szCs w:val="30"/>
        </w:rPr>
        <w:t>各学科的奖励名额，结合国家战略和学科发展需要，依据该学科申报数占所</w:t>
      </w:r>
      <w:r w:rsidRPr="00382CB1">
        <w:rPr>
          <w:rFonts w:asciiTheme="minorEastAsia" w:hAnsiTheme="minorEastAsia"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绝学”、冷门学科、新兴和交叉学科研究，有力提升哲学社会科学国际影响力研究等方面的最新成果。</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第三章 评审机构</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第六条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奖励委员会由知名专家学者和有关部门同志组成。</w:t>
      </w:r>
      <w:r w:rsidR="00327081" w:rsidRPr="00382CB1">
        <w:rPr>
          <w:rFonts w:asciiTheme="minorEastAsia" w:hAnsiTheme="minorEastAsia" w:cs="Times New Roman"/>
          <w:sz w:val="30"/>
          <w:szCs w:val="30"/>
        </w:rPr>
        <w:t>其</w:t>
      </w:r>
      <w:r w:rsidRPr="00382CB1">
        <w:rPr>
          <w:rFonts w:asciiTheme="minorEastAsia" w:hAnsiTheme="minorEastAsia" w:cs="Times New Roman"/>
          <w:sz w:val="30"/>
          <w:szCs w:val="30"/>
        </w:rPr>
        <w:t>主要职责</w:t>
      </w:r>
      <w:r w:rsidR="00327081" w:rsidRPr="00382CB1">
        <w:rPr>
          <w:rFonts w:asciiTheme="minorEastAsia" w:hAnsiTheme="minorEastAsia" w:cs="Times New Roman"/>
          <w:sz w:val="30"/>
          <w:szCs w:val="30"/>
        </w:rPr>
        <w:t>是</w:t>
      </w:r>
      <w:r w:rsidRPr="00382CB1">
        <w:rPr>
          <w:rFonts w:asciiTheme="minorEastAsia" w:hAnsiTheme="minorEastAsia" w:cs="Times New Roman"/>
          <w:sz w:val="30"/>
          <w:szCs w:val="30"/>
        </w:rPr>
        <w:t>审议裁定异议问题处理结果</w:t>
      </w:r>
      <w:r w:rsidR="00327081" w:rsidRPr="00382CB1">
        <w:rPr>
          <w:rFonts w:asciiTheme="minorEastAsia" w:hAnsiTheme="minorEastAsia" w:cs="Times New Roman"/>
          <w:sz w:val="30"/>
          <w:szCs w:val="30"/>
        </w:rPr>
        <w:t>、</w:t>
      </w:r>
      <w:r w:rsidRPr="00382CB1">
        <w:rPr>
          <w:rFonts w:asciiTheme="minorEastAsia" w:hAnsiTheme="minorEastAsia" w:cs="Times New Roman"/>
          <w:sz w:val="30"/>
          <w:szCs w:val="30"/>
        </w:rPr>
        <w:t>审定奖励成果名单和奖励等级。</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第七条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第八条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奖励委员会办公室（简称评奖办）设在教育部社会科学司，负责组织</w:t>
      </w:r>
      <w:r w:rsidR="00327081" w:rsidRPr="00382CB1">
        <w:rPr>
          <w:rFonts w:asciiTheme="minorEastAsia" w:hAnsiTheme="minorEastAsia" w:cs="Times New Roman"/>
          <w:sz w:val="30"/>
          <w:szCs w:val="30"/>
        </w:rPr>
        <w:t>申报、</w:t>
      </w:r>
      <w:r w:rsidRPr="00382CB1">
        <w:rPr>
          <w:rFonts w:asciiTheme="minorEastAsia" w:hAnsiTheme="minorEastAsia" w:cs="Times New Roman"/>
          <w:sz w:val="30"/>
          <w:szCs w:val="30"/>
        </w:rPr>
        <w:t>评审、异议处理等具体工作。</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517350"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第四章 申报条件与程序</w:t>
      </w:r>
    </w:p>
    <w:p w:rsidR="00C72D70" w:rsidRPr="00382CB1" w:rsidRDefault="00C72D70"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F62C13" w:rsidRPr="00382CB1" w:rsidRDefault="00517350" w:rsidP="00DF570D">
      <w:pPr>
        <w:adjustRightInd w:val="0"/>
        <w:spacing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第九条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地方高校以所在省、自治区、直辖市教育厅（教委）</w:t>
      </w:r>
      <w:r w:rsidR="00BD2CA8" w:rsidRPr="00382CB1">
        <w:rPr>
          <w:rFonts w:asciiTheme="minorEastAsia" w:hAnsiTheme="minorEastAsia" w:cs="Times New Roman"/>
          <w:sz w:val="30"/>
          <w:szCs w:val="30"/>
        </w:rPr>
        <w:t>及</w:t>
      </w:r>
      <w:r w:rsidRPr="00382CB1">
        <w:rPr>
          <w:rFonts w:asciiTheme="minorEastAsia" w:hAnsiTheme="minorEastAsia"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本届评奖实行限额申报，申报名额总计10000项左右。各申</w:t>
      </w:r>
      <w:r w:rsidRPr="00382CB1">
        <w:rPr>
          <w:rFonts w:asciiTheme="minorEastAsia" w:hAnsiTheme="minorEastAsia"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各申报单位要坚持质量第一的导向，按照政治标准与学术标准相统一的原则，科学合理分配申报名额，规范申报程序，切实做好申报遴选工作。</w:t>
      </w:r>
    </w:p>
    <w:p w:rsidR="00F62C13" w:rsidRPr="00382CB1" w:rsidRDefault="00517350" w:rsidP="00DF570D">
      <w:pPr>
        <w:adjustRightInd w:val="0"/>
        <w:spacing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申报本届高等学校科学研究优秀成果奖(人文社会科学)应符合下列要求：</w:t>
      </w:r>
    </w:p>
    <w:p w:rsidR="00DB0988"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1.申报学校资格：申报学校应是全国普通高等学校。</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2.申报者资格：</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（1）申报期间人事关系在高校的教师和研究人员（包括离退休人员）均可申报。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（2）在高校开展实质性研究工作的兼职人员，成果发表时署名单位标注兼职高校的，可从兼职高校申报。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4）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（5）每位申报者限申报一项成果；合作</w:t>
      </w:r>
      <w:proofErr w:type="gramStart"/>
      <w:r w:rsidRPr="00382CB1">
        <w:rPr>
          <w:rFonts w:asciiTheme="minorEastAsia" w:hAnsiTheme="minorEastAsia" w:cs="Times New Roman"/>
          <w:sz w:val="30"/>
          <w:szCs w:val="30"/>
        </w:rPr>
        <w:t>成果限一人</w:t>
      </w:r>
      <w:proofErr w:type="gramEnd"/>
      <w:r w:rsidRPr="00382CB1">
        <w:rPr>
          <w:rFonts w:asciiTheme="minorEastAsia" w:hAnsiTheme="minorEastAsia" w:cs="Times New Roman"/>
          <w:sz w:val="30"/>
          <w:szCs w:val="30"/>
        </w:rPr>
        <w:t>申报，或以课题组名义申报。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（6）青年奖申报</w:t>
      </w:r>
      <w:proofErr w:type="gramStart"/>
      <w:r w:rsidRPr="00382CB1">
        <w:rPr>
          <w:rFonts w:asciiTheme="minorEastAsia" w:hAnsiTheme="minorEastAsia" w:cs="Times New Roman"/>
          <w:sz w:val="30"/>
          <w:szCs w:val="30"/>
        </w:rPr>
        <w:t>者成果</w:t>
      </w:r>
      <w:proofErr w:type="gramEnd"/>
      <w:r w:rsidRPr="00382CB1">
        <w:rPr>
          <w:rFonts w:asciiTheme="minorEastAsia" w:hAnsiTheme="minorEastAsia" w:cs="Times New Roman"/>
          <w:sz w:val="30"/>
          <w:szCs w:val="30"/>
        </w:rPr>
        <w:t>出版、发表或被采纳时年龄应在40</w:t>
      </w:r>
      <w:r w:rsidRPr="00382CB1">
        <w:rPr>
          <w:rFonts w:asciiTheme="minorEastAsia" w:hAnsiTheme="minorEastAsia" w:cs="Times New Roman"/>
          <w:sz w:val="30"/>
          <w:szCs w:val="30"/>
        </w:rPr>
        <w:lastRenderedPageBreak/>
        <w:t>周岁及以内。</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3.参评成果资格与要求：</w:t>
      </w:r>
    </w:p>
    <w:p w:rsidR="00DB0988" w:rsidRPr="00382CB1" w:rsidRDefault="00517350" w:rsidP="00DF570D">
      <w:pPr>
        <w:adjustRightInd w:val="0"/>
        <w:spacing w:line="530" w:lineRule="exact"/>
        <w:ind w:firstLine="555"/>
        <w:contextualSpacing/>
        <w:rPr>
          <w:rFonts w:asciiTheme="minorEastAsia" w:hAnsiTheme="minorEastAsia" w:cs="Times New Roman"/>
          <w:sz w:val="30"/>
          <w:szCs w:val="30"/>
        </w:rPr>
      </w:pPr>
      <w:r w:rsidRPr="00382CB1">
        <w:rPr>
          <w:rFonts w:asciiTheme="minorEastAsia" w:hAnsiTheme="minorEastAsia" w:cs="Times New Roman"/>
          <w:sz w:val="30"/>
          <w:szCs w:val="30"/>
        </w:rPr>
        <w:t>（1</w:t>
      </w:r>
      <w:r w:rsidR="00F120A5" w:rsidRPr="00382CB1">
        <w:rPr>
          <w:rFonts w:asciiTheme="minorEastAsia" w:hAnsiTheme="minorEastAsia" w:cs="Times New Roman"/>
          <w:sz w:val="30"/>
          <w:szCs w:val="30"/>
        </w:rPr>
        <w:t>）为充分展示党的十八大</w:t>
      </w:r>
      <w:r w:rsidR="00217737" w:rsidRPr="00382CB1">
        <w:rPr>
          <w:rFonts w:asciiTheme="minorEastAsia" w:hAnsiTheme="minorEastAsia" w:cs="Times New Roman"/>
          <w:sz w:val="30"/>
          <w:szCs w:val="30"/>
        </w:rPr>
        <w:t>特别是习近平总书记主持召开哲学社会科学工作座谈会以来</w:t>
      </w:r>
      <w:r w:rsidRPr="00382CB1">
        <w:rPr>
          <w:rFonts w:asciiTheme="minorEastAsia" w:hAnsiTheme="minorEastAsia" w:cs="Times New Roman"/>
          <w:sz w:val="30"/>
          <w:szCs w:val="30"/>
        </w:rPr>
        <w:t>高校哲学社会科学研究成果，本届参评成果的出版、发表起止时间定为201</w:t>
      </w:r>
      <w:r w:rsidR="00217737" w:rsidRPr="00382CB1">
        <w:rPr>
          <w:rFonts w:asciiTheme="minorEastAsia" w:hAnsiTheme="minorEastAsia" w:cs="Times New Roman"/>
          <w:sz w:val="30"/>
          <w:szCs w:val="30"/>
        </w:rPr>
        <w:t>4</w:t>
      </w:r>
      <w:r w:rsidRPr="00382CB1">
        <w:rPr>
          <w:rFonts w:asciiTheme="minorEastAsia" w:hAnsiTheme="minorEastAsia" w:cs="Times New Roman"/>
          <w:sz w:val="30"/>
          <w:szCs w:val="30"/>
        </w:rPr>
        <w:t>年1月1日至</w:t>
      </w:r>
      <w:r w:rsidRPr="00382CB1">
        <w:rPr>
          <w:rFonts w:asciiTheme="minorEastAsia" w:hAnsiTheme="minorEastAsia" w:cs="Times New Roman"/>
          <w:color w:val="000000" w:themeColor="text1"/>
          <w:sz w:val="30"/>
          <w:szCs w:val="30"/>
        </w:rPr>
        <w:t>2017年12月31日</w:t>
      </w:r>
      <w:r w:rsidRPr="00382CB1">
        <w:rPr>
          <w:rFonts w:asciiTheme="minorEastAsia" w:hAnsiTheme="minorEastAsia" w:cs="Times New Roman"/>
          <w:sz w:val="30"/>
          <w:szCs w:val="30"/>
        </w:rPr>
        <w:t>。</w:t>
      </w:r>
      <w:r w:rsidRPr="00382CB1">
        <w:rPr>
          <w:rFonts w:asciiTheme="minorEastAsia" w:hAnsiTheme="minorEastAsia" w:cs="Times New Roman"/>
          <w:color w:val="000000" w:themeColor="text1"/>
          <w:sz w:val="30"/>
          <w:szCs w:val="30"/>
        </w:rPr>
        <w:t>咨询服务报告类</w:t>
      </w:r>
      <w:r w:rsidRPr="00382CB1">
        <w:rPr>
          <w:rFonts w:asciiTheme="minorEastAsia" w:hAnsiTheme="minorEastAsia" w:cs="Times New Roman"/>
          <w:sz w:val="30"/>
          <w:szCs w:val="30"/>
        </w:rPr>
        <w:t>成果以被有关部门采纳的时间为准。</w:t>
      </w:r>
    </w:p>
    <w:p w:rsidR="00F62C13"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2</w:t>
      </w:r>
      <w:r w:rsidRPr="00382CB1">
        <w:rPr>
          <w:rFonts w:asciiTheme="minorEastAsia" w:hAnsiTheme="minorEastAsia" w:cs="Times New Roman"/>
          <w:sz w:val="30"/>
          <w:szCs w:val="30"/>
        </w:rPr>
        <w:t>）多卷本研究著作以最后一卷出版的时间为准，在符合上述申报时限的情况下做整体申报。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3</w:t>
      </w:r>
      <w:r w:rsidRPr="00382CB1">
        <w:rPr>
          <w:rFonts w:asciiTheme="minorEastAsia" w:hAnsiTheme="minorEastAsia" w:cs="Times New Roman"/>
          <w:sz w:val="30"/>
          <w:szCs w:val="30"/>
        </w:rPr>
        <w:t>）丛书不能作为一项研究成果整体申报，只能以其中独立完整的著作单独申报。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4</w:t>
      </w:r>
      <w:r w:rsidRPr="00382CB1">
        <w:rPr>
          <w:rFonts w:asciiTheme="minorEastAsia" w:hAnsiTheme="minorEastAsia" w:cs="Times New Roman"/>
          <w:sz w:val="30"/>
          <w:szCs w:val="30"/>
        </w:rPr>
        <w:t>）个人学术文集（含论文集），在本届评奖申报时限内公开出版且首次发表内容不低于50%的，可作为著作类成果申报；多人撰写的论文集只能由论文作者以单篇申报。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5</w:t>
      </w:r>
      <w:r w:rsidRPr="00382CB1">
        <w:rPr>
          <w:rFonts w:asciiTheme="minorEastAsia" w:hAnsiTheme="minorEastAsia" w:cs="Times New Roman"/>
          <w:sz w:val="30"/>
          <w:szCs w:val="30"/>
        </w:rPr>
        <w:t>）围绕一个专题</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以个人或课题组名义发表于同一刊物同一标题的系列论文，可作为论文类成果整体申报。但围绕一个专题</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发表时标题各不相同的系列论文，不能做整体申报，只能选择其中的单篇论文申报。</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6</w:t>
      </w:r>
      <w:r w:rsidRPr="00382CB1">
        <w:rPr>
          <w:rFonts w:asciiTheme="minorEastAsia" w:hAnsiTheme="minorEastAsia" w:cs="Times New Roman"/>
          <w:sz w:val="30"/>
          <w:szCs w:val="30"/>
        </w:rPr>
        <w:t xml:space="preserve">）咨询服务报告类成果，须提交实际应用部门（党政机关、事业单位、大中型以上企业等）采纳或应用证明以及关于成果效果和社会影响方面的佐证材料。 </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w:t>
      </w:r>
      <w:r w:rsidR="00217737" w:rsidRPr="00382CB1">
        <w:rPr>
          <w:rFonts w:asciiTheme="minorEastAsia" w:hAnsiTheme="minorEastAsia" w:cs="Times New Roman"/>
          <w:sz w:val="30"/>
          <w:szCs w:val="30"/>
        </w:rPr>
        <w:t>7</w:t>
      </w:r>
      <w:r w:rsidRPr="00382CB1">
        <w:rPr>
          <w:rFonts w:asciiTheme="minorEastAsia" w:hAnsiTheme="minorEastAsia" w:cs="Times New Roman"/>
          <w:sz w:val="30"/>
          <w:szCs w:val="30"/>
        </w:rPr>
        <w:t>）普及读物奖申报成果形式为著作，须提交关于成果效果和社会影响方面的佐证材料，包括图书发行量、书评、相关新闻报道、受众反响等。</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color w:val="000000" w:themeColor="text1"/>
          <w:sz w:val="30"/>
          <w:szCs w:val="30"/>
        </w:rPr>
      </w:pPr>
      <w:r w:rsidRPr="00382CB1">
        <w:rPr>
          <w:rFonts w:asciiTheme="minorEastAsia" w:hAnsiTheme="minorEastAsia" w:cs="Times New Roman"/>
          <w:color w:val="000000" w:themeColor="text1"/>
          <w:sz w:val="30"/>
          <w:szCs w:val="30"/>
        </w:rPr>
        <w:t>（</w:t>
      </w:r>
      <w:r w:rsidR="00217737" w:rsidRPr="00382CB1">
        <w:rPr>
          <w:rFonts w:asciiTheme="minorEastAsia" w:hAnsiTheme="minorEastAsia" w:cs="Times New Roman"/>
          <w:color w:val="000000" w:themeColor="text1"/>
          <w:sz w:val="30"/>
          <w:szCs w:val="30"/>
        </w:rPr>
        <w:t>8</w:t>
      </w:r>
      <w:r w:rsidRPr="00382CB1">
        <w:rPr>
          <w:rFonts w:asciiTheme="minorEastAsia" w:hAnsiTheme="minorEastAsia"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color w:val="000000" w:themeColor="text1"/>
          <w:sz w:val="30"/>
          <w:szCs w:val="30"/>
        </w:rPr>
      </w:pPr>
      <w:r w:rsidRPr="00382CB1">
        <w:rPr>
          <w:rFonts w:asciiTheme="minorEastAsia" w:hAnsiTheme="minorEastAsia"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4.下列成果的申请不予受理：</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（1）违反学术规范或者著作权存在争议的成果；</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（2）教材和教辅；</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（3）</w:t>
      </w:r>
      <w:r w:rsidRPr="00382CB1">
        <w:rPr>
          <w:rFonts w:asciiTheme="minorEastAsia" w:hAnsiTheme="minorEastAsia" w:cs="Times New Roman"/>
          <w:color w:val="000000" w:themeColor="text1"/>
          <w:sz w:val="30"/>
          <w:szCs w:val="30"/>
        </w:rPr>
        <w:t>涉及国家秘密</w:t>
      </w:r>
      <w:r w:rsidRPr="00382CB1">
        <w:rPr>
          <w:rFonts w:asciiTheme="minorEastAsia" w:hAnsiTheme="minorEastAsia" w:cs="Times New Roman"/>
          <w:sz w:val="30"/>
          <w:szCs w:val="30"/>
        </w:rPr>
        <w:t>或不能提交实际应用部门证明材料的咨询服务报告类成果；</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（4）文学艺术创作类作品。</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第十一条</w:t>
      </w:r>
      <w:r w:rsidR="00C72D70" w:rsidRPr="00382CB1">
        <w:rPr>
          <w:rFonts w:asciiTheme="minorEastAsia" w:hAnsiTheme="minorEastAsia" w:cs="Times New Roman" w:hint="eastAsia"/>
          <w:sz w:val="30"/>
          <w:szCs w:val="30"/>
        </w:rPr>
        <w:t xml:space="preserve"> </w:t>
      </w:r>
      <w:r w:rsidRPr="00382CB1">
        <w:rPr>
          <w:rFonts w:asciiTheme="minorEastAsia" w:hAnsiTheme="minorEastAsia"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第十二条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申报单位要切实把好政治方向关和学术质量关，对申报材料进行汇总、审核，并在</w:t>
      </w:r>
      <w:r w:rsidR="00C80CA6" w:rsidRPr="00382CB1">
        <w:rPr>
          <w:rFonts w:asciiTheme="minorEastAsia" w:hAnsiTheme="minorEastAsia" w:cs="Times New Roman"/>
          <w:sz w:val="30"/>
          <w:szCs w:val="30"/>
        </w:rPr>
        <w:t>本单位进行网上</w:t>
      </w:r>
      <w:r w:rsidRPr="00382CB1">
        <w:rPr>
          <w:rFonts w:asciiTheme="minorEastAsia" w:hAnsiTheme="minorEastAsia" w:cs="Times New Roman"/>
          <w:sz w:val="30"/>
          <w:szCs w:val="30"/>
        </w:rPr>
        <w:t>公示后（公示期不少于5个工作日），在规定时间内集中向</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提交。未经公示的申报材料，</w:t>
      </w:r>
      <w:proofErr w:type="gramStart"/>
      <w:r w:rsidRPr="00382CB1">
        <w:rPr>
          <w:rFonts w:asciiTheme="minorEastAsia" w:hAnsiTheme="minorEastAsia" w:cs="Times New Roman"/>
          <w:sz w:val="30"/>
          <w:szCs w:val="30"/>
        </w:rPr>
        <w:t>评奖办不予</w:t>
      </w:r>
      <w:proofErr w:type="gramEnd"/>
      <w:r w:rsidRPr="00382CB1">
        <w:rPr>
          <w:rFonts w:asciiTheme="minorEastAsia" w:hAnsiTheme="minorEastAsia" w:cs="Times New Roman"/>
          <w:sz w:val="30"/>
          <w:szCs w:val="30"/>
        </w:rPr>
        <w:t>受理。</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对申报材料进行形式审查，审查的主要内容为申报者、申报成果、申报评审书及相关证明材料等是否符合要求。</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第十三条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实行申报公示制，所有通过审核的成果将在“中华人民共和国教育部政府门户网站”</w:t>
      </w:r>
      <w:r w:rsidR="00BD2CA8" w:rsidRPr="00382CB1">
        <w:rPr>
          <w:rFonts w:asciiTheme="minorEastAsia" w:hAnsiTheme="minorEastAsia" w:cs="Times New Roman"/>
          <w:color w:val="000000" w:themeColor="text1"/>
          <w:sz w:val="30"/>
          <w:szCs w:val="30"/>
        </w:rPr>
        <w:t xml:space="preserve"> </w:t>
      </w:r>
      <w:r w:rsidRPr="00382CB1">
        <w:rPr>
          <w:rFonts w:asciiTheme="minorEastAsia" w:hAnsiTheme="minorEastAsia" w:cs="Times New Roman"/>
          <w:color w:val="000000" w:themeColor="text1"/>
          <w:sz w:val="30"/>
          <w:szCs w:val="30"/>
        </w:rPr>
        <w:t>“中国高校人文社会科学信息网”</w:t>
      </w:r>
      <w:r w:rsidRPr="00382CB1">
        <w:rPr>
          <w:rFonts w:asciiTheme="minorEastAsia" w:hAnsiTheme="minorEastAsia" w:cs="Times New Roman"/>
          <w:sz w:val="30"/>
          <w:szCs w:val="30"/>
        </w:rPr>
        <w:t>等平台进行公示（公示期不少于5个工作日）。公示期间，</w:t>
      </w:r>
      <w:r w:rsidRPr="00382CB1">
        <w:rPr>
          <w:rFonts w:asciiTheme="minorEastAsia" w:hAnsiTheme="minorEastAsia" w:cs="Times New Roman"/>
          <w:color w:val="000000" w:themeColor="text1"/>
          <w:sz w:val="30"/>
          <w:szCs w:val="30"/>
        </w:rPr>
        <w:t>任何单位或</w:t>
      </w:r>
      <w:proofErr w:type="gramStart"/>
      <w:r w:rsidRPr="00382CB1">
        <w:rPr>
          <w:rFonts w:asciiTheme="minorEastAsia" w:hAnsiTheme="minorEastAsia" w:cs="Times New Roman"/>
          <w:color w:val="000000" w:themeColor="text1"/>
          <w:sz w:val="30"/>
          <w:szCs w:val="30"/>
        </w:rPr>
        <w:t>个</w:t>
      </w:r>
      <w:proofErr w:type="gramEnd"/>
      <w:r w:rsidRPr="00382CB1">
        <w:rPr>
          <w:rFonts w:asciiTheme="minorEastAsia" w:hAnsiTheme="minorEastAsia" w:cs="Times New Roman"/>
          <w:color w:val="000000" w:themeColor="text1"/>
          <w:sz w:val="30"/>
          <w:szCs w:val="30"/>
        </w:rPr>
        <w:t>人均可对有违反学术规范等行为的申报成果提出实名举报，</w:t>
      </w:r>
      <w:r w:rsidRPr="00382CB1">
        <w:rPr>
          <w:rFonts w:asciiTheme="minorEastAsia" w:hAnsiTheme="minorEastAsia" w:cs="Times New Roman"/>
          <w:sz w:val="30"/>
          <w:szCs w:val="30"/>
        </w:rPr>
        <w:t>并附相关证据材料。经</w:t>
      </w:r>
      <w:proofErr w:type="gramStart"/>
      <w:r w:rsidRPr="00382CB1">
        <w:rPr>
          <w:rFonts w:asciiTheme="minorEastAsia" w:hAnsiTheme="minorEastAsia" w:cs="Times New Roman"/>
          <w:sz w:val="30"/>
          <w:szCs w:val="30"/>
        </w:rPr>
        <w:t>评奖办核查</w:t>
      </w:r>
      <w:proofErr w:type="gramEnd"/>
      <w:r w:rsidRPr="00382CB1">
        <w:rPr>
          <w:rFonts w:asciiTheme="minorEastAsia" w:hAnsiTheme="minorEastAsia" w:cs="Times New Roman"/>
          <w:sz w:val="30"/>
          <w:szCs w:val="30"/>
        </w:rPr>
        <w:t>，举报属实的，撤销其申报资格。</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第五章 评审标准</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第十四条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本届评奖遵循以下标准：</w:t>
      </w:r>
    </w:p>
    <w:p w:rsidR="00894ED7" w:rsidRPr="00382CB1" w:rsidRDefault="00517350" w:rsidP="00382CB1">
      <w:pPr>
        <w:tabs>
          <w:tab w:val="left" w:pos="6096"/>
        </w:tabs>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政治标准：坚持以马克思主义为指导，充分体现习近平新时代中国特色社会主义思想，树</w:t>
      </w:r>
      <w:r w:rsidR="00C80CA6" w:rsidRPr="00382CB1">
        <w:rPr>
          <w:rFonts w:asciiTheme="minorEastAsia" w:hAnsiTheme="minorEastAsia" w:cs="Times New Roman"/>
          <w:sz w:val="30"/>
          <w:szCs w:val="30"/>
        </w:rPr>
        <w:t>牢</w:t>
      </w:r>
      <w:r w:rsidRPr="00382CB1">
        <w:rPr>
          <w:rFonts w:asciiTheme="minorEastAsia" w:hAnsiTheme="minorEastAsia" w:cs="Times New Roman"/>
          <w:sz w:val="30"/>
          <w:szCs w:val="30"/>
        </w:rPr>
        <w:t>“四个意识”，坚定“四个自信”，坚决</w:t>
      </w:r>
      <w:r w:rsidR="00C80CA6" w:rsidRPr="00382CB1">
        <w:rPr>
          <w:rFonts w:asciiTheme="minorEastAsia" w:hAnsiTheme="minorEastAsia" w:cs="Times New Roman"/>
          <w:sz w:val="30"/>
          <w:szCs w:val="30"/>
        </w:rPr>
        <w:t>做到</w:t>
      </w:r>
      <w:r w:rsidRPr="00382CB1">
        <w:rPr>
          <w:rFonts w:asciiTheme="minorEastAsia" w:hAnsiTheme="minorEastAsia" w:cs="Times New Roman"/>
          <w:sz w:val="30"/>
          <w:szCs w:val="30"/>
        </w:rPr>
        <w:t>“两个维护”，坚持正确的政治方向、</w:t>
      </w:r>
      <w:r w:rsidRPr="00382CB1">
        <w:rPr>
          <w:rFonts w:asciiTheme="minorEastAsia" w:hAnsiTheme="minorEastAsia" w:cs="Times New Roman"/>
          <w:color w:val="000000" w:themeColor="text1"/>
          <w:sz w:val="30"/>
          <w:szCs w:val="30"/>
        </w:rPr>
        <w:t>价值取向和研究导向</w:t>
      </w:r>
      <w:r w:rsidRPr="00382CB1">
        <w:rPr>
          <w:rFonts w:asciiTheme="minorEastAsia" w:hAnsiTheme="minorEastAsia" w:cs="Times New Roman"/>
          <w:sz w:val="30"/>
          <w:szCs w:val="30"/>
        </w:rPr>
        <w:t>。</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color w:val="000000" w:themeColor="text1"/>
          <w:sz w:val="30"/>
          <w:szCs w:val="30"/>
        </w:rPr>
        <w:t>学术标准：</w:t>
      </w:r>
      <w:r w:rsidRPr="00382CB1">
        <w:rPr>
          <w:rFonts w:asciiTheme="minorEastAsia" w:hAnsiTheme="minorEastAsia" w:cs="Times New Roman"/>
          <w:sz w:val="30"/>
          <w:szCs w:val="30"/>
        </w:rPr>
        <w:t>成果须具有原创性、开拓性，体现中国特色，在理论上有所建树，在学术上有所创新，填补了本研究领域的某些空白，推动了学科建设和理论发展。</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学风标准：符合学术道德和学术规范，观点鲜明、论据充分，资料翔实、数据准确，逻辑严密、方法科学，没有知识产权等方面的争议。</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color w:val="000000" w:themeColor="text1"/>
          <w:sz w:val="30"/>
          <w:szCs w:val="30"/>
        </w:rPr>
        <w:t>实际贡献：</w:t>
      </w:r>
      <w:r w:rsidRPr="00382CB1">
        <w:rPr>
          <w:rFonts w:asciiTheme="minorEastAsia" w:hAnsiTheme="minorEastAsia" w:cs="Times New Roman"/>
          <w:sz w:val="30"/>
          <w:szCs w:val="30"/>
        </w:rPr>
        <w:t>成果的学术价值得到学术界和社会的重视和好评；或在解决</w:t>
      </w:r>
      <w:r w:rsidR="00C80CA6" w:rsidRPr="00382CB1">
        <w:rPr>
          <w:rFonts w:asciiTheme="minorEastAsia" w:hAnsiTheme="minorEastAsia" w:cs="Times New Roman"/>
          <w:sz w:val="30"/>
          <w:szCs w:val="30"/>
        </w:rPr>
        <w:t>党和</w:t>
      </w:r>
      <w:r w:rsidRPr="00382CB1">
        <w:rPr>
          <w:rFonts w:asciiTheme="minorEastAsia" w:hAnsiTheme="minorEastAsia" w:cs="Times New Roman"/>
          <w:sz w:val="30"/>
          <w:szCs w:val="30"/>
        </w:rPr>
        <w:t>国家</w:t>
      </w:r>
      <w:r w:rsidR="00C80CA6" w:rsidRPr="00382CB1">
        <w:rPr>
          <w:rFonts w:asciiTheme="minorEastAsia" w:hAnsiTheme="minorEastAsia" w:cs="Times New Roman"/>
          <w:sz w:val="30"/>
          <w:szCs w:val="30"/>
        </w:rPr>
        <w:t>事业</w:t>
      </w:r>
      <w:r w:rsidRPr="00382CB1">
        <w:rPr>
          <w:rFonts w:asciiTheme="minorEastAsia" w:hAnsiTheme="minorEastAsia" w:cs="Times New Roman"/>
          <w:sz w:val="30"/>
          <w:szCs w:val="30"/>
        </w:rPr>
        <w:t>发展中的重大现实问题上有所贡献。</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第十五条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各奖项具体标准如下：</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382CB1">
        <w:rPr>
          <w:rFonts w:asciiTheme="minorEastAsia" w:hAnsiTheme="minorEastAsia" w:cs="Times New Roman"/>
          <w:sz w:val="30"/>
          <w:szCs w:val="30"/>
        </w:rPr>
        <w:t>构建中国特色哲学社会科学学科体系、学术体系、话语体系</w:t>
      </w:r>
      <w:proofErr w:type="gramStart"/>
      <w:r w:rsidR="00BD2CA8" w:rsidRPr="00382CB1">
        <w:rPr>
          <w:rFonts w:asciiTheme="minorEastAsia" w:hAnsiTheme="minorEastAsia" w:cs="Times New Roman"/>
          <w:sz w:val="30"/>
          <w:szCs w:val="30"/>
        </w:rPr>
        <w:t>作</w:t>
      </w:r>
      <w:r w:rsidRPr="00382CB1">
        <w:rPr>
          <w:rFonts w:asciiTheme="minorEastAsia" w:hAnsiTheme="minorEastAsia" w:cs="Times New Roman"/>
          <w:sz w:val="30"/>
          <w:szCs w:val="30"/>
        </w:rPr>
        <w:t>出</w:t>
      </w:r>
      <w:proofErr w:type="gramEnd"/>
      <w:r w:rsidRPr="00382CB1">
        <w:rPr>
          <w:rFonts w:asciiTheme="minorEastAsia" w:hAnsiTheme="minorEastAsia" w:cs="Times New Roman"/>
          <w:sz w:val="30"/>
          <w:szCs w:val="30"/>
        </w:rPr>
        <w:t>了重大贡献。学术界同行公认该成果代表国家最高水平，其影响力超越单一学科的领域范围，得到社会各界的广泛赞誉。</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color w:val="FF0000"/>
          <w:sz w:val="30"/>
          <w:szCs w:val="30"/>
        </w:rPr>
      </w:pPr>
      <w:r w:rsidRPr="00382CB1">
        <w:rPr>
          <w:rFonts w:asciiTheme="minorEastAsia" w:hAnsiTheme="minorEastAsia" w:cs="Times New Roman"/>
          <w:sz w:val="30"/>
          <w:szCs w:val="30"/>
        </w:rPr>
        <w:t>第十六条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普及读物</w:t>
      </w:r>
      <w:proofErr w:type="gramStart"/>
      <w:r w:rsidRPr="00382CB1">
        <w:rPr>
          <w:rFonts w:asciiTheme="minorEastAsia" w:hAnsiTheme="minorEastAsia" w:cs="Times New Roman"/>
          <w:sz w:val="30"/>
          <w:szCs w:val="30"/>
        </w:rPr>
        <w:t>奖成果</w:t>
      </w:r>
      <w:proofErr w:type="gramEnd"/>
      <w:r w:rsidRPr="00382CB1">
        <w:rPr>
          <w:rFonts w:asciiTheme="minorEastAsia" w:hAnsiTheme="minorEastAsia" w:cs="Times New Roman"/>
          <w:sz w:val="30"/>
          <w:szCs w:val="30"/>
        </w:rPr>
        <w:t>应具有较强的科学性、知识性和可读性，在宣传党的创新理论、阐释解答人民群众关心的热点难点问题以及人文社会科学知识传播普及方面产生良好社会效果。</w:t>
      </w:r>
    </w:p>
    <w:p w:rsidR="008C5FD4"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color w:val="000000" w:themeColor="text1"/>
          <w:sz w:val="30"/>
          <w:szCs w:val="30"/>
        </w:rPr>
      </w:pPr>
      <w:r w:rsidRPr="00382CB1">
        <w:rPr>
          <w:rFonts w:asciiTheme="minorEastAsia" w:hAnsiTheme="minorEastAsia" w:cs="Times New Roman"/>
          <w:sz w:val="30"/>
          <w:szCs w:val="30"/>
        </w:rPr>
        <w:t>第十七条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青年</w:t>
      </w:r>
      <w:proofErr w:type="gramStart"/>
      <w:r w:rsidRPr="00382CB1">
        <w:rPr>
          <w:rFonts w:asciiTheme="minorEastAsia" w:hAnsiTheme="minorEastAsia" w:cs="Times New Roman"/>
          <w:sz w:val="30"/>
          <w:szCs w:val="30"/>
        </w:rPr>
        <w:t>奖成果</w:t>
      </w:r>
      <w:proofErr w:type="gramEnd"/>
      <w:r w:rsidRPr="00382CB1">
        <w:rPr>
          <w:rFonts w:asciiTheme="minorEastAsia" w:hAnsiTheme="minorEastAsia" w:cs="Times New Roman"/>
          <w:sz w:val="30"/>
          <w:szCs w:val="30"/>
        </w:rPr>
        <w:t>应具有重要学术意义，在所研究的领域内有明显创新和突破，具有较为重要的理论和实践价值，对学术发展或解决实践问题具有一定推动作用，在国内外产生一定影响</w:t>
      </w:r>
      <w:r w:rsidRPr="00382CB1">
        <w:rPr>
          <w:rFonts w:asciiTheme="minorEastAsia" w:hAnsiTheme="minorEastAsia" w:cs="Times New Roman"/>
          <w:color w:val="000000" w:themeColor="text1"/>
          <w:sz w:val="30"/>
          <w:szCs w:val="30"/>
        </w:rPr>
        <w:t>。</w:t>
      </w:r>
    </w:p>
    <w:p w:rsidR="00DF570D" w:rsidRPr="00382CB1" w:rsidRDefault="00DF570D"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第六章 评审程序</w:t>
      </w:r>
    </w:p>
    <w:p w:rsidR="00C72D70" w:rsidRPr="00382CB1" w:rsidRDefault="00C72D70"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第十八条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评审工作坚持质量第一、宁缺勿滥和公开、公平、公正的原则，先后分为通讯评审和会议评审两个部分，均委托第三方机构组织。</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第十九条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color w:val="000000" w:themeColor="text1"/>
          <w:sz w:val="30"/>
          <w:szCs w:val="30"/>
        </w:rPr>
        <w:t>通讯</w:t>
      </w:r>
      <w:r w:rsidRPr="00382CB1">
        <w:rPr>
          <w:rFonts w:asciiTheme="minorEastAsia" w:hAnsiTheme="minorEastAsia" w:cs="Times New Roman"/>
          <w:sz w:val="30"/>
          <w:szCs w:val="30"/>
        </w:rPr>
        <w:t>评审按照回避性原则，由专家分组对申报成果进行匿名评审打分，根据通讯评审分数（去掉1个最高分、1个最低分）对成果进行排序，按照各学科申报数量的</w:t>
      </w:r>
      <w:r w:rsidRPr="00382CB1">
        <w:rPr>
          <w:rFonts w:asciiTheme="minorEastAsia" w:hAnsiTheme="minorEastAsia" w:cs="Times New Roman"/>
          <w:color w:val="000000" w:themeColor="text1"/>
          <w:sz w:val="30"/>
          <w:szCs w:val="30"/>
        </w:rPr>
        <w:t>40%</w:t>
      </w:r>
      <w:r w:rsidRPr="00382CB1">
        <w:rPr>
          <w:rFonts w:asciiTheme="minorEastAsia" w:hAnsiTheme="minorEastAsia" w:cs="Times New Roman"/>
          <w:sz w:val="30"/>
          <w:szCs w:val="30"/>
        </w:rPr>
        <w:t>，确定进入会议评审的成果名单。每个通讯评审专家组由</w:t>
      </w:r>
      <w:r w:rsidR="00BD2CA8" w:rsidRPr="00382CB1">
        <w:rPr>
          <w:rFonts w:asciiTheme="minorEastAsia" w:hAnsiTheme="minorEastAsia" w:cs="Times New Roman"/>
          <w:sz w:val="30"/>
          <w:szCs w:val="30"/>
        </w:rPr>
        <w:t>7—</w:t>
      </w:r>
      <w:r w:rsidRPr="00382CB1">
        <w:rPr>
          <w:rFonts w:asciiTheme="minorEastAsia" w:hAnsiTheme="minorEastAsia" w:cs="Times New Roman"/>
          <w:sz w:val="30"/>
          <w:szCs w:val="30"/>
        </w:rPr>
        <w:t>9人组成。</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会议评审采取集中独立评审方式，按照学科设立</w:t>
      </w:r>
      <w:r w:rsidRPr="00382CB1">
        <w:rPr>
          <w:rFonts w:asciiTheme="minorEastAsia" w:hAnsiTheme="minorEastAsia" w:cs="Times New Roman"/>
          <w:sz w:val="30"/>
          <w:szCs w:val="30"/>
        </w:rPr>
        <w:lastRenderedPageBreak/>
        <w:t>若干评审组，评审专家不交流、不讨论、不开会，独立审阅进入会议评审成果的申报材料，按各学科奖项分配数推荐奖励成果并打分。每个会议评审专家组由5</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9人组成。</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第二十一条</w:t>
      </w:r>
      <w:r w:rsidR="00BD2CA8" w:rsidRPr="00382CB1">
        <w:rPr>
          <w:rFonts w:asciiTheme="minorEastAsia" w:hAnsiTheme="minorEastAsia" w:cs="Times New Roman"/>
          <w:sz w:val="30"/>
          <w:szCs w:val="30"/>
        </w:rPr>
        <w:t xml:space="preserve"> </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对会议评审专家组提出的推荐奖励成果和奖励等级进行复核。按学科类别从高分到低分对申报成果进行排序，根据各学科奖项分配数，形成奖励成果建议名单。</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第二十二条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奖励委员会召开全体会议听取</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关于评奖工作情况的汇报，对奖励成果建议名单进行审议，决定奖励成果名单和奖励等级。</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第二十三条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奖励委员会审定的奖励成果名单，经公示和异议处理后，报教育部批准并正式公布。</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517350"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第七章 异议处理</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第二十四条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经过奖励委员会审议通过的奖励成果名单，在“中华人民共和国教育部政府门户网站”“中国高校人文社会科学信息网”等平台进行公示，公示期30日。公示期间，任何单位或个人认为公示成果存在学术不端问题或申报中存在弄虚作假问题，均可以书面形式实名向</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提出异议。</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第二十五条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提出异议需符合以下条件：</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以实名方式提出。单位提出的异议，须在异议材料上加盖本单位公章，并写明联系人姓名和联系方式。个人提出的异议，须提供本人真实姓名和联系方式；</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提供</w:t>
      </w:r>
      <w:proofErr w:type="gramStart"/>
      <w:r w:rsidRPr="00382CB1">
        <w:rPr>
          <w:rFonts w:asciiTheme="minorEastAsia" w:hAnsiTheme="minorEastAsia" w:cs="Times New Roman"/>
          <w:sz w:val="30"/>
          <w:szCs w:val="30"/>
        </w:rPr>
        <w:t>翔实可资调查</w:t>
      </w:r>
      <w:proofErr w:type="gramEnd"/>
      <w:r w:rsidRPr="00382CB1">
        <w:rPr>
          <w:rFonts w:asciiTheme="minorEastAsia" w:hAnsiTheme="minorEastAsia" w:cs="Times New Roman"/>
          <w:sz w:val="30"/>
          <w:szCs w:val="30"/>
        </w:rPr>
        <w:t>取证的材料。</w:t>
      </w:r>
    </w:p>
    <w:p w:rsidR="005A29B2" w:rsidRPr="00382CB1" w:rsidRDefault="006D10DD"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以下异议不予受理：</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w:t>
      </w:r>
      <w:r w:rsidR="00BD2CA8" w:rsidRPr="00382CB1">
        <w:rPr>
          <w:rFonts w:asciiTheme="minorEastAsia" w:hAnsiTheme="minorEastAsia" w:cs="Times New Roman"/>
          <w:sz w:val="30"/>
          <w:szCs w:val="30"/>
        </w:rPr>
        <w:t>．</w:t>
      </w:r>
      <w:r w:rsidR="006D10DD" w:rsidRPr="00382CB1">
        <w:rPr>
          <w:rFonts w:asciiTheme="minorEastAsia" w:hAnsiTheme="minorEastAsia" w:cs="Times New Roman"/>
          <w:sz w:val="30"/>
          <w:szCs w:val="30"/>
        </w:rPr>
        <w:t>非实名提出的异议；</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lastRenderedPageBreak/>
        <w:t>2</w:t>
      </w:r>
      <w:r w:rsidR="00BD2CA8" w:rsidRPr="00382CB1">
        <w:rPr>
          <w:rFonts w:asciiTheme="minorEastAsia" w:hAnsiTheme="minorEastAsia" w:cs="Times New Roman"/>
          <w:sz w:val="30"/>
          <w:szCs w:val="30"/>
        </w:rPr>
        <w:t>．</w:t>
      </w:r>
      <w:r w:rsidR="006D10DD" w:rsidRPr="00382CB1">
        <w:rPr>
          <w:rFonts w:asciiTheme="minorEastAsia" w:hAnsiTheme="minorEastAsia" w:cs="Times New Roman"/>
          <w:sz w:val="30"/>
          <w:szCs w:val="30"/>
        </w:rPr>
        <w:t>对申报成果未获奖的异议；</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3</w:t>
      </w:r>
      <w:r w:rsidR="00BD2CA8" w:rsidRPr="00382CB1">
        <w:rPr>
          <w:rFonts w:asciiTheme="minorEastAsia" w:hAnsiTheme="minorEastAsia" w:cs="Times New Roman"/>
          <w:sz w:val="30"/>
          <w:szCs w:val="30"/>
        </w:rPr>
        <w:t>．</w:t>
      </w:r>
      <w:r w:rsidR="006D10DD" w:rsidRPr="00382CB1">
        <w:rPr>
          <w:rFonts w:asciiTheme="minorEastAsia" w:hAnsiTheme="minorEastAsia" w:cs="Times New Roman"/>
          <w:sz w:val="30"/>
          <w:szCs w:val="30"/>
        </w:rPr>
        <w:t>对奖励成果等级的异议；</w:t>
      </w:r>
    </w:p>
    <w:p w:rsidR="005A29B2"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4</w:t>
      </w:r>
      <w:r w:rsidR="00BD2CA8" w:rsidRPr="00382CB1">
        <w:rPr>
          <w:rFonts w:asciiTheme="minorEastAsia" w:hAnsiTheme="minorEastAsia" w:cs="Times New Roman"/>
          <w:sz w:val="30"/>
          <w:szCs w:val="30"/>
        </w:rPr>
        <w:t>．</w:t>
      </w:r>
      <w:r w:rsidR="006D10DD" w:rsidRPr="00382CB1">
        <w:rPr>
          <w:rFonts w:asciiTheme="minorEastAsia" w:hAnsiTheme="minorEastAsia" w:cs="Times New Roman"/>
          <w:sz w:val="30"/>
          <w:szCs w:val="30"/>
        </w:rPr>
        <w:t>未提交相关证明材料的异议；</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5</w:t>
      </w:r>
      <w:r w:rsidR="00BD2CA8" w:rsidRPr="00382CB1">
        <w:rPr>
          <w:rFonts w:asciiTheme="minorEastAsia" w:hAnsiTheme="minorEastAsia" w:cs="Times New Roman"/>
          <w:sz w:val="30"/>
          <w:szCs w:val="30"/>
        </w:rPr>
        <w:t>．</w:t>
      </w:r>
      <w:r w:rsidRPr="00382CB1">
        <w:rPr>
          <w:rFonts w:asciiTheme="minorEastAsia" w:hAnsiTheme="minorEastAsia" w:cs="Times New Roman"/>
          <w:sz w:val="30"/>
          <w:szCs w:val="30"/>
        </w:rPr>
        <w:t>不属于学术不端、弄虚作假行为的异议。</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第二十六条</w:t>
      </w:r>
      <w:r w:rsidR="00BD2CA8" w:rsidRPr="00382CB1">
        <w:rPr>
          <w:rFonts w:asciiTheme="minorEastAsia" w:hAnsiTheme="minorEastAsia" w:cs="Times New Roman"/>
          <w:sz w:val="30"/>
          <w:szCs w:val="30"/>
        </w:rPr>
        <w:t xml:space="preserve"> </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对异议材料进行调查核实，并将调查情况和处理建议以书面形式提交奖励委员会审议裁决。对异议不成立的，告知异议提出单位或个人。</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对提出异议的单位和个人给予保密。</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第二十七条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382CB1">
        <w:rPr>
          <w:rFonts w:asciiTheme="minorEastAsia" w:hAnsiTheme="minorEastAsia" w:cs="Times New Roman"/>
          <w:sz w:val="30"/>
          <w:szCs w:val="30"/>
        </w:rPr>
        <w:t>，</w:t>
      </w:r>
      <w:r w:rsidRPr="00382CB1">
        <w:rPr>
          <w:rFonts w:asciiTheme="minorEastAsia" w:hAnsiTheme="minorEastAsia" w:cs="Times New Roman"/>
          <w:sz w:val="30"/>
          <w:szCs w:val="30"/>
        </w:rPr>
        <w:t>申报者三年内不得申报各类教育部项目和奖项。</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第八章 评奖纪律</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第二十八条</w:t>
      </w:r>
      <w:r w:rsidR="00BD2CA8" w:rsidRPr="00382CB1">
        <w:rPr>
          <w:rFonts w:asciiTheme="minorEastAsia" w:hAnsiTheme="minorEastAsia" w:cs="Times New Roman"/>
          <w:color w:val="000000" w:themeColor="text1"/>
          <w:sz w:val="30"/>
          <w:szCs w:val="30"/>
        </w:rPr>
        <w:t xml:space="preserve"> </w:t>
      </w:r>
      <w:r w:rsidRPr="00382CB1">
        <w:rPr>
          <w:rFonts w:asciiTheme="minorEastAsia" w:hAnsiTheme="minorEastAsia" w:cs="Times New Roman"/>
          <w:sz w:val="30"/>
          <w:szCs w:val="30"/>
        </w:rPr>
        <w:t>奖励委员会委员、评审专家、</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工作人员、申报单位、申报者都要遵守政治纪律、政治规矩</w:t>
      </w:r>
      <w:r w:rsidR="00C80CA6" w:rsidRPr="00382CB1">
        <w:rPr>
          <w:rFonts w:asciiTheme="minorEastAsia" w:hAnsiTheme="minorEastAsia" w:cs="Times New Roman"/>
          <w:sz w:val="30"/>
          <w:szCs w:val="30"/>
        </w:rPr>
        <w:t>和学术道德、学术规范</w:t>
      </w:r>
      <w:r w:rsidRPr="00382CB1">
        <w:rPr>
          <w:rFonts w:asciiTheme="minorEastAsia" w:hAnsiTheme="minorEastAsia" w:cs="Times New Roman"/>
          <w:sz w:val="30"/>
          <w:szCs w:val="30"/>
        </w:rPr>
        <w:t>，各省、自治区、直辖市教育厅（教委），新疆生产建设兵团教育局，各高校党委要切实履行好意识形态工作责任制。</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第二十九条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评奖实行严格的回避制度：</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1.奖励委员会委员申报评奖的，应主动申请退出奖励委员会。</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2.本人申报评奖的，不得被聘为评审专家。</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3.评审专家如发现与本人有利害关系的人员成果进入评审，本人应主动申请回避；如发现他人存在类似情形，也应提出回避要求。</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第三十条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评奖实行严格的保密制度：</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lastRenderedPageBreak/>
        <w:t>1.奖励委员会委员、评审专家对评奖过程负有保密义务，签订保密承诺书，不得透露有关评审的任何信息。如发现泄密情形，给予通报批评并记入专家信誉档案。</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2.</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成员对评奖过程负有保密义务，不得透露评审专家和评审情况信息。如发现泄密情形，给予通报批评并调离评奖办。</w:t>
      </w:r>
    </w:p>
    <w:p w:rsidR="00894ED7" w:rsidRPr="00382CB1" w:rsidRDefault="00517350" w:rsidP="00382CB1">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第三十一条</w:t>
      </w:r>
      <w:r w:rsidR="00BD2CA8" w:rsidRPr="00382CB1">
        <w:rPr>
          <w:rFonts w:asciiTheme="minorEastAsia" w:hAnsiTheme="minorEastAsia" w:cs="Times New Roman"/>
          <w:sz w:val="30"/>
          <w:szCs w:val="30"/>
        </w:rPr>
        <w:t xml:space="preserve"> </w:t>
      </w:r>
      <w:r w:rsidRPr="00382CB1">
        <w:rPr>
          <w:rFonts w:asciiTheme="minorEastAsia" w:hAnsiTheme="minorEastAsia"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w:t>
      </w:r>
      <w:proofErr w:type="gramStart"/>
      <w:r w:rsidRPr="00382CB1">
        <w:rPr>
          <w:rFonts w:asciiTheme="minorEastAsia" w:hAnsiTheme="minorEastAsia" w:cs="Times New Roman"/>
          <w:sz w:val="30"/>
          <w:szCs w:val="30"/>
        </w:rPr>
        <w:t>跑奖要奖</w:t>
      </w:r>
      <w:proofErr w:type="gramEnd"/>
      <w:r w:rsidRPr="00382CB1">
        <w:rPr>
          <w:rFonts w:asciiTheme="minorEastAsia" w:hAnsiTheme="minorEastAsia" w:cs="Times New Roman"/>
          <w:sz w:val="30"/>
          <w:szCs w:val="30"/>
        </w:rPr>
        <w:t>，一旦违反，将实行一票否决，对违规的责任人和单位，记入科研诚信档案，视情节轻重予以公开通报、取消参与本奖励活动资格；对违纪违法行为，严格依纪依法处理。</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工作人员不得干预专家评审工作，不得发表针对性倾向性意见。</w:t>
      </w:r>
    </w:p>
    <w:p w:rsidR="008C5FD4" w:rsidRPr="00382CB1" w:rsidRDefault="008C5FD4"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894ED7" w:rsidRPr="00382CB1" w:rsidRDefault="00517350" w:rsidP="00382CB1">
      <w:pPr>
        <w:adjustRightInd w:val="0"/>
        <w:spacing w:beforeLines="50" w:before="156" w:afterLines="50" w:after="156" w:line="530" w:lineRule="exact"/>
        <w:contextualSpacing/>
        <w:jc w:val="center"/>
        <w:rPr>
          <w:rFonts w:asciiTheme="minorEastAsia" w:hAnsiTheme="minorEastAsia" w:cs="Times New Roman"/>
          <w:sz w:val="30"/>
          <w:szCs w:val="30"/>
        </w:rPr>
      </w:pPr>
      <w:r w:rsidRPr="00382CB1">
        <w:rPr>
          <w:rFonts w:asciiTheme="minorEastAsia" w:hAnsiTheme="minorEastAsia" w:cs="Times New Roman"/>
          <w:sz w:val="30"/>
          <w:szCs w:val="30"/>
        </w:rPr>
        <w:t xml:space="preserve">第九章 </w:t>
      </w:r>
      <w:r w:rsidR="00BD2CA8" w:rsidRPr="00382CB1">
        <w:rPr>
          <w:rFonts w:asciiTheme="minorEastAsia" w:hAnsiTheme="minorEastAsia" w:cs="Times New Roman"/>
          <w:sz w:val="30"/>
          <w:szCs w:val="30"/>
        </w:rPr>
        <w:t>其他</w:t>
      </w:r>
    </w:p>
    <w:p w:rsidR="00BD2CA8" w:rsidRPr="00382CB1" w:rsidRDefault="00BD2CA8" w:rsidP="00382CB1">
      <w:pPr>
        <w:adjustRightInd w:val="0"/>
        <w:spacing w:beforeLines="50" w:before="156" w:afterLines="50" w:after="156" w:line="530" w:lineRule="exact"/>
        <w:contextualSpacing/>
        <w:jc w:val="center"/>
        <w:rPr>
          <w:rFonts w:asciiTheme="minorEastAsia" w:hAnsiTheme="minorEastAsia" w:cs="Times New Roman"/>
          <w:sz w:val="30"/>
          <w:szCs w:val="30"/>
        </w:rPr>
      </w:pPr>
    </w:p>
    <w:p w:rsidR="00C822B1" w:rsidRPr="00382CB1" w:rsidRDefault="00517350" w:rsidP="00AE5A03">
      <w:pPr>
        <w:adjustRightInd w:val="0"/>
        <w:spacing w:beforeLines="50" w:before="156" w:afterLines="50" w:after="156" w:line="530" w:lineRule="exact"/>
        <w:ind w:firstLineChars="200" w:firstLine="600"/>
        <w:contextualSpacing/>
        <w:rPr>
          <w:rFonts w:asciiTheme="minorEastAsia" w:hAnsiTheme="minorEastAsia" w:cs="Times New Roman"/>
          <w:sz w:val="30"/>
          <w:szCs w:val="30"/>
        </w:rPr>
      </w:pPr>
      <w:r w:rsidRPr="00382CB1">
        <w:rPr>
          <w:rFonts w:asciiTheme="minorEastAsia" w:hAnsiTheme="minorEastAsia" w:cs="Times New Roman"/>
          <w:sz w:val="30"/>
          <w:szCs w:val="30"/>
        </w:rPr>
        <w:t>第三十二条 本实施办法自公布之日起施行，由</w:t>
      </w:r>
      <w:proofErr w:type="gramStart"/>
      <w:r w:rsidRPr="00382CB1">
        <w:rPr>
          <w:rFonts w:asciiTheme="minorEastAsia" w:hAnsiTheme="minorEastAsia" w:cs="Times New Roman"/>
          <w:sz w:val="30"/>
          <w:szCs w:val="30"/>
        </w:rPr>
        <w:t>评奖办</w:t>
      </w:r>
      <w:proofErr w:type="gramEnd"/>
      <w:r w:rsidRPr="00382CB1">
        <w:rPr>
          <w:rFonts w:asciiTheme="minorEastAsia" w:hAnsiTheme="minorEastAsia" w:cs="Times New Roman"/>
          <w:sz w:val="30"/>
          <w:szCs w:val="30"/>
        </w:rPr>
        <w:t>负责解释。</w:t>
      </w:r>
      <w:bookmarkStart w:id="1" w:name="2"/>
      <w:bookmarkStart w:id="2" w:name="sub15165940_2"/>
      <w:bookmarkStart w:id="3" w:name="办法全文"/>
      <w:bookmarkEnd w:id="1"/>
      <w:bookmarkEnd w:id="2"/>
      <w:bookmarkEnd w:id="3"/>
    </w:p>
    <w:sectPr w:rsidR="00C822B1" w:rsidRPr="00382CB1" w:rsidSect="00F62C1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04" w:rsidRDefault="004E1D04" w:rsidP="00BB1E9A">
      <w:r>
        <w:separator/>
      </w:r>
    </w:p>
  </w:endnote>
  <w:endnote w:type="continuationSeparator" w:id="0">
    <w:p w:rsidR="004E1D04" w:rsidRDefault="004E1D04" w:rsidP="00B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19689"/>
      <w:docPartObj>
        <w:docPartGallery w:val="Page Numbers (Bottom of Page)"/>
        <w:docPartUnique/>
      </w:docPartObj>
    </w:sdtPr>
    <w:sdtEndPr/>
    <w:sdtContent>
      <w:p w:rsidR="000C0966" w:rsidRDefault="00FB535B" w:rsidP="000C0966">
        <w:pPr>
          <w:pStyle w:val="a4"/>
          <w:jc w:val="center"/>
        </w:pPr>
        <w:r>
          <w:fldChar w:fldCharType="begin"/>
        </w:r>
        <w:r w:rsidR="000C0966">
          <w:instrText>PAGE   \* MERGEFORMAT</w:instrText>
        </w:r>
        <w:r>
          <w:fldChar w:fldCharType="separate"/>
        </w:r>
        <w:r w:rsidR="00382CB1" w:rsidRPr="00382CB1">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04" w:rsidRDefault="004E1D04" w:rsidP="00BB1E9A">
      <w:r>
        <w:separator/>
      </w:r>
    </w:p>
  </w:footnote>
  <w:footnote w:type="continuationSeparator" w:id="0">
    <w:p w:rsidR="004E1D04" w:rsidRDefault="004E1D04" w:rsidP="00BB1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82CB1"/>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4E1D04"/>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AE5A03"/>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A8C1-B6E3-4B33-9516-E1DAD473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906</Words>
  <Characters>5165</Characters>
  <Application>Microsoft Office Word</Application>
  <DocSecurity>0</DocSecurity>
  <Lines>43</Lines>
  <Paragraphs>12</Paragraphs>
  <ScaleCrop>false</ScaleCrop>
  <Company>Microsoft</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沈坤</cp:lastModifiedBy>
  <cp:revision>4</cp:revision>
  <cp:lastPrinted>2019-01-04T06:52:00Z</cp:lastPrinted>
  <dcterms:created xsi:type="dcterms:W3CDTF">2019-01-25T00:54:00Z</dcterms:created>
  <dcterms:modified xsi:type="dcterms:W3CDTF">2019-02-25T03:30:00Z</dcterms:modified>
</cp:coreProperties>
</file>